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AA" w:rsidRDefault="00211DAA" w:rsidP="00AD6F91">
      <w:pPr>
        <w:spacing w:before="240" w:after="240" w:line="240" w:lineRule="auto"/>
        <w:rPr>
          <w:rFonts w:ascii="Calibri" w:eastAsia="Times New Roman" w:hAnsi="Calibri" w:cs="Calibri"/>
          <w:b/>
          <w:bCs/>
          <w:color w:val="F59E33"/>
          <w:kern w:val="36"/>
          <w:sz w:val="54"/>
          <w:szCs w:val="54"/>
        </w:rPr>
      </w:pPr>
      <w:r>
        <w:rPr>
          <w:rFonts w:ascii="Calibri" w:eastAsia="Times New Roman" w:hAnsi="Calibri" w:cs="Calibri"/>
          <w:b/>
          <w:bCs/>
          <w:noProof/>
          <w:color w:val="F59E33"/>
          <w:kern w:val="36"/>
          <w:sz w:val="44"/>
          <w:szCs w:val="44"/>
        </w:rPr>
        <w:drawing>
          <wp:inline distT="0" distB="0" distL="0" distR="0">
            <wp:extent cx="1409700" cy="1550032"/>
            <wp:effectExtent l="0" t="0" r="0" b="0"/>
            <wp:docPr id="1" name="Picture 1" descr="C:\Users\yurasd\AppData\Local\Microsoft\Windows\INetCache\Content.Word\nc-sa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rasd\AppData\Local\Microsoft\Windows\INetCache\Content.Word\nc-sara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684" cy="1562110"/>
                    </a:xfrm>
                    <a:prstGeom prst="rect">
                      <a:avLst/>
                    </a:prstGeom>
                    <a:noFill/>
                    <a:ln>
                      <a:noFill/>
                    </a:ln>
                  </pic:spPr>
                </pic:pic>
              </a:graphicData>
            </a:graphic>
          </wp:inline>
        </w:drawing>
      </w:r>
    </w:p>
    <w:p w:rsidR="001E49BE" w:rsidRPr="009B4565" w:rsidRDefault="001E49BE" w:rsidP="00AD6F91">
      <w:pPr>
        <w:spacing w:before="240" w:after="240" w:line="240" w:lineRule="auto"/>
        <w:rPr>
          <w:rFonts w:ascii="Calibri" w:eastAsia="Times New Roman" w:hAnsi="Calibri" w:cs="Calibri"/>
        </w:rPr>
      </w:pPr>
      <w:r w:rsidRPr="009B4565">
        <w:rPr>
          <w:rFonts w:ascii="Calibri" w:eastAsia="Times New Roman" w:hAnsi="Calibri" w:cs="Calibri"/>
          <w:b/>
          <w:bCs/>
          <w:color w:val="F59E33"/>
          <w:kern w:val="36"/>
          <w:sz w:val="54"/>
          <w:szCs w:val="54"/>
        </w:rPr>
        <w:t>NC-SARA</w:t>
      </w:r>
    </w:p>
    <w:p w:rsidR="001E49BE" w:rsidRPr="009B4565" w:rsidRDefault="001E49BE" w:rsidP="001E49BE">
      <w:pPr>
        <w:spacing w:before="240" w:after="240" w:line="240" w:lineRule="auto"/>
        <w:rPr>
          <w:rFonts w:ascii="Calibri" w:eastAsia="Times New Roman" w:hAnsi="Calibri" w:cs="Calibri"/>
        </w:rPr>
      </w:pPr>
      <w:r w:rsidRPr="009B4565">
        <w:rPr>
          <w:rFonts w:ascii="Calibri" w:eastAsia="Times New Roman" w:hAnsi="Calibri" w:cs="Calibri"/>
        </w:rPr>
        <w:t>As of January 2021, more than 2,200 institutions in 49 member states, the District of Columbia, Puerto Rico and the U.S. Virgin Islands participate in National Council for State Authorization Reciprocity Agreements (NC-SARA). NC-SARA is a nonprofit organization that helps expand students’ access to educational opportunities and ensure more efficient, consistent, and effective regulation of distance education programs. NC-SARA is an agreement among member states, districts, and territories that establishes comparable national standards for interstate postsecondary distance education.</w:t>
      </w:r>
    </w:p>
    <w:p w:rsidR="001E49BE" w:rsidRPr="009B4565" w:rsidRDefault="001A00D6" w:rsidP="00AD6F91">
      <w:pPr>
        <w:spacing w:before="240" w:after="240" w:line="240" w:lineRule="auto"/>
        <w:rPr>
          <w:rFonts w:ascii="Calibri" w:eastAsia="Times New Roman" w:hAnsi="Calibri" w:cs="Calibri"/>
        </w:rPr>
      </w:pPr>
      <w:r>
        <w:rPr>
          <w:rFonts w:ascii="Calibri" w:eastAsia="Times New Roman" w:hAnsi="Calibri" w:cs="Calibri"/>
          <w:b/>
        </w:rPr>
        <w:t xml:space="preserve">Laurel Business Institute, Laurel College of Technology </w:t>
      </w:r>
      <w:r w:rsidRPr="001A00D6">
        <w:rPr>
          <w:rFonts w:ascii="Calibri" w:eastAsia="Times New Roman" w:hAnsi="Calibri" w:cs="Calibri"/>
        </w:rPr>
        <w:t>and</w:t>
      </w:r>
      <w:r>
        <w:rPr>
          <w:rFonts w:ascii="Calibri" w:eastAsia="Times New Roman" w:hAnsi="Calibri" w:cs="Calibri"/>
          <w:b/>
        </w:rPr>
        <w:t xml:space="preserve"> </w:t>
      </w:r>
      <w:r w:rsidR="001E49BE" w:rsidRPr="009B4565">
        <w:rPr>
          <w:rFonts w:ascii="Calibri" w:eastAsia="Times New Roman" w:hAnsi="Calibri" w:cs="Calibri"/>
          <w:b/>
        </w:rPr>
        <w:t>Laurel Technical Institute</w:t>
      </w:r>
      <w:r w:rsidR="001E49BE" w:rsidRPr="009B4565">
        <w:rPr>
          <w:rFonts w:ascii="Calibri" w:eastAsia="Times New Roman" w:hAnsi="Calibri" w:cs="Calibri"/>
        </w:rPr>
        <w:t xml:space="preserve"> participate in NC-SARA. Participating schools must adhere to stringent requirements set and imposed by st</w:t>
      </w:r>
      <w:bookmarkStart w:id="0" w:name="_GoBack"/>
      <w:bookmarkEnd w:id="0"/>
      <w:r w:rsidR="001E49BE" w:rsidRPr="009B4565">
        <w:rPr>
          <w:rFonts w:ascii="Calibri" w:eastAsia="Times New Roman" w:hAnsi="Calibri" w:cs="Calibri"/>
        </w:rPr>
        <w:t>ates and NC-SARA, including maintaining their accreditation and remaining in good financial standing.</w:t>
      </w:r>
    </w:p>
    <w:p w:rsidR="009B4565" w:rsidRPr="009B4565" w:rsidRDefault="009B4565" w:rsidP="00AD6F91">
      <w:pPr>
        <w:spacing w:before="240" w:after="240" w:line="240" w:lineRule="auto"/>
        <w:rPr>
          <w:rFonts w:ascii="Calibri" w:eastAsia="Times New Roman" w:hAnsi="Calibri" w:cs="Calibri"/>
          <w:sz w:val="44"/>
          <w:szCs w:val="44"/>
        </w:rPr>
      </w:pPr>
      <w:r w:rsidRPr="009B4565">
        <w:rPr>
          <w:rFonts w:ascii="Calibri" w:eastAsia="Times New Roman" w:hAnsi="Calibri" w:cs="Calibri"/>
          <w:sz w:val="44"/>
          <w:szCs w:val="44"/>
        </w:rPr>
        <w:t>NC-SARA Student Consumer Protections</w:t>
      </w:r>
    </w:p>
    <w:p w:rsidR="009B4565" w:rsidRPr="009B4565" w:rsidRDefault="009B4565" w:rsidP="009B4565">
      <w:pPr>
        <w:pStyle w:val="ListParagraph"/>
        <w:numPr>
          <w:ilvl w:val="0"/>
          <w:numId w:val="3"/>
        </w:numPr>
        <w:spacing w:before="240" w:after="240" w:line="240" w:lineRule="auto"/>
        <w:rPr>
          <w:rStyle w:val="Strong"/>
          <w:rFonts w:ascii="Calibri" w:eastAsia="Times New Roman" w:hAnsi="Calibri" w:cs="Calibri"/>
          <w:bCs w:val="0"/>
        </w:rPr>
      </w:pPr>
      <w:r w:rsidRPr="009B4565">
        <w:rPr>
          <w:rStyle w:val="Strong"/>
          <w:rFonts w:ascii="Calibri" w:hAnsi="Calibri" w:cs="Calibri"/>
          <w:color w:val="2B2B2B"/>
          <w:shd w:val="clear" w:color="auto" w:fill="FFFFFF"/>
        </w:rPr>
        <w:t>All SARA institutions must be accredited.</w:t>
      </w:r>
    </w:p>
    <w:p w:rsidR="009B4565" w:rsidRPr="009B4565" w:rsidRDefault="009B4565" w:rsidP="009B4565">
      <w:pPr>
        <w:pStyle w:val="ListParagraph"/>
        <w:numPr>
          <w:ilvl w:val="0"/>
          <w:numId w:val="3"/>
        </w:numPr>
        <w:spacing w:before="240" w:after="240" w:line="240" w:lineRule="auto"/>
        <w:rPr>
          <w:rStyle w:val="Strong"/>
          <w:rFonts w:ascii="Calibri" w:eastAsia="Times New Roman" w:hAnsi="Calibri" w:cs="Calibri"/>
          <w:bCs w:val="0"/>
        </w:rPr>
      </w:pPr>
      <w:r w:rsidRPr="009B4565">
        <w:rPr>
          <w:rStyle w:val="Strong"/>
          <w:rFonts w:ascii="Calibri" w:hAnsi="Calibri" w:cs="Calibri"/>
          <w:color w:val="2B2B2B"/>
          <w:shd w:val="clear" w:color="auto" w:fill="FFFFFF"/>
        </w:rPr>
        <w:t>SARA institutions must have U.S. oversight.</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SARA institutions must demonstrate healthy finances</w:t>
      </w:r>
      <w:r w:rsidRPr="009B4565">
        <w:rPr>
          <w:rFonts w:ascii="Calibri" w:hAnsi="Calibri" w:cs="Calibri"/>
          <w:color w:val="2B2B2B"/>
          <w:shd w:val="clear" w:color="auto" w:fill="FFFFFF"/>
        </w:rPr>
        <w:t>.</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SARA institutions are accountable for third-party provider</w:t>
      </w:r>
      <w:r w:rsidRPr="009B4565">
        <w:rPr>
          <w:rFonts w:ascii="Calibri" w:hAnsi="Calibri" w:cs="Calibri"/>
          <w:color w:val="2B2B2B"/>
          <w:shd w:val="clear" w:color="auto" w:fill="FFFFFF"/>
        </w:rPr>
        <w:t>s.</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SARA institutions must adhere to high standards</w:t>
      </w:r>
      <w:r w:rsidRPr="009B4565">
        <w:rPr>
          <w:rFonts w:ascii="Calibri" w:hAnsi="Calibri" w:cs="Calibri"/>
          <w:color w:val="2B2B2B"/>
          <w:shd w:val="clear" w:color="auto" w:fill="FFFFFF"/>
        </w:rPr>
        <w:t>. </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SARA institutions must uphold stringent reporting and accountability requirements</w:t>
      </w:r>
      <w:r w:rsidRPr="009B4565">
        <w:rPr>
          <w:rFonts w:ascii="Calibri" w:hAnsi="Calibri" w:cs="Calibri"/>
          <w:color w:val="2B2B2B"/>
          <w:shd w:val="clear" w:color="auto" w:fill="FFFFFF"/>
        </w:rPr>
        <w:t>.</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SARA institutions are required to have transparency around professional licensure</w:t>
      </w:r>
      <w:r w:rsidRPr="009B4565">
        <w:rPr>
          <w:rFonts w:ascii="Calibri" w:hAnsi="Calibri" w:cs="Calibri"/>
          <w:color w:val="2B2B2B"/>
          <w:shd w:val="clear" w:color="auto" w:fill="FFFFFF"/>
        </w:rPr>
        <w:t>.</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SARA institutions must find ways to meet obligations to students</w:t>
      </w:r>
      <w:r w:rsidRPr="009B4565">
        <w:rPr>
          <w:rFonts w:ascii="Calibri" w:hAnsi="Calibri" w:cs="Calibri"/>
          <w:color w:val="2B2B2B"/>
          <w:shd w:val="clear" w:color="auto" w:fill="FFFFFF"/>
        </w:rPr>
        <w:t>.</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Student complaints are taken seriously</w:t>
      </w:r>
      <w:r w:rsidRPr="009B4565">
        <w:rPr>
          <w:rFonts w:ascii="Calibri" w:hAnsi="Calibri" w:cs="Calibri"/>
          <w:color w:val="2B2B2B"/>
          <w:shd w:val="clear" w:color="auto" w:fill="FFFFFF"/>
        </w:rPr>
        <w:t>. </w:t>
      </w:r>
    </w:p>
    <w:p w:rsidR="009B4565" w:rsidRPr="009B4565" w:rsidRDefault="009B4565" w:rsidP="009B4565">
      <w:pPr>
        <w:pStyle w:val="ListParagraph"/>
        <w:numPr>
          <w:ilvl w:val="0"/>
          <w:numId w:val="3"/>
        </w:numPr>
        <w:spacing w:before="240" w:after="240" w:line="240" w:lineRule="auto"/>
        <w:rPr>
          <w:rFonts w:ascii="Calibri" w:eastAsia="Times New Roman" w:hAnsi="Calibri" w:cs="Calibri"/>
        </w:rPr>
      </w:pPr>
      <w:r w:rsidRPr="009B4565">
        <w:rPr>
          <w:rStyle w:val="Strong"/>
          <w:rFonts w:ascii="Calibri" w:hAnsi="Calibri" w:cs="Calibri"/>
          <w:color w:val="2B2B2B"/>
          <w:shd w:val="clear" w:color="auto" w:fill="FFFFFF"/>
        </w:rPr>
        <w:t>Compliance is non-negotiable</w:t>
      </w:r>
      <w:r w:rsidRPr="009B4565">
        <w:rPr>
          <w:rFonts w:ascii="Calibri" w:hAnsi="Calibri" w:cs="Calibri"/>
          <w:color w:val="2B2B2B"/>
          <w:shd w:val="clear" w:color="auto" w:fill="FFFFFF"/>
        </w:rPr>
        <w:t>.</w:t>
      </w:r>
    </w:p>
    <w:p w:rsidR="00F12B97" w:rsidRPr="009B4565" w:rsidRDefault="00F12B97" w:rsidP="00AD6F91">
      <w:pPr>
        <w:spacing w:before="240" w:after="240" w:line="240" w:lineRule="auto"/>
        <w:rPr>
          <w:rFonts w:ascii="Calibri" w:eastAsia="Times New Roman" w:hAnsi="Calibri" w:cs="Calibri"/>
        </w:rPr>
      </w:pPr>
      <w:r w:rsidRPr="009B4565">
        <w:rPr>
          <w:rFonts w:ascii="Calibri" w:eastAsia="Times New Roman" w:hAnsi="Calibri" w:cs="Calibri"/>
        </w:rPr>
        <w:t xml:space="preserve">You can find out more about NC-Sara by visiting their website at: </w:t>
      </w:r>
      <w:hyperlink r:id="rId6" w:history="1">
        <w:r w:rsidRPr="009B4565">
          <w:rPr>
            <w:rStyle w:val="Hyperlink"/>
            <w:rFonts w:ascii="Calibri" w:eastAsia="Times New Roman" w:hAnsi="Calibri" w:cs="Calibri"/>
          </w:rPr>
          <w:t>https://www.nc-sara.org/</w:t>
        </w:r>
      </w:hyperlink>
      <w:r w:rsidRPr="009B4565">
        <w:rPr>
          <w:rFonts w:ascii="Calibri" w:eastAsia="Times New Roman" w:hAnsi="Calibri" w:cs="Calibri"/>
        </w:rPr>
        <w:t xml:space="preserve"> </w:t>
      </w:r>
    </w:p>
    <w:p w:rsidR="001E49BE" w:rsidRPr="009B4565" w:rsidRDefault="009B4565" w:rsidP="001E49BE">
      <w:pPr>
        <w:spacing w:after="150" w:line="585" w:lineRule="atLeast"/>
        <w:outlineLvl w:val="0"/>
        <w:rPr>
          <w:rFonts w:ascii="Calibri" w:eastAsia="Times New Roman" w:hAnsi="Calibri" w:cs="Calibri"/>
          <w:b/>
          <w:bCs/>
          <w:color w:val="F59E33"/>
          <w:kern w:val="36"/>
          <w:sz w:val="44"/>
          <w:szCs w:val="44"/>
        </w:rPr>
      </w:pPr>
      <w:r w:rsidRPr="009B4565">
        <w:rPr>
          <w:rFonts w:ascii="Calibri" w:eastAsia="Times New Roman" w:hAnsi="Calibri" w:cs="Calibri"/>
          <w:b/>
          <w:bCs/>
          <w:color w:val="F59E33"/>
          <w:kern w:val="36"/>
          <w:sz w:val="44"/>
          <w:szCs w:val="44"/>
        </w:rPr>
        <w:br w:type="column"/>
      </w:r>
      <w:r w:rsidR="002B0CA4">
        <w:rPr>
          <w:rFonts w:ascii="Calibri" w:eastAsia="Times New Roman" w:hAnsi="Calibri" w:cs="Calibri"/>
          <w:b/>
          <w:bCs/>
          <w:color w:val="F59E33"/>
          <w:kern w:val="36"/>
          <w:sz w:val="44"/>
          <w:szCs w:val="44"/>
        </w:rPr>
        <w:lastRenderedPageBreak/>
        <w:t>NC-</w:t>
      </w:r>
      <w:r w:rsidR="001E49BE" w:rsidRPr="009B4565">
        <w:rPr>
          <w:rFonts w:ascii="Calibri" w:eastAsia="Times New Roman" w:hAnsi="Calibri" w:cs="Calibri"/>
          <w:b/>
          <w:bCs/>
          <w:color w:val="F59E33"/>
          <w:kern w:val="36"/>
          <w:sz w:val="44"/>
          <w:szCs w:val="44"/>
        </w:rPr>
        <w:t xml:space="preserve">SARA </w:t>
      </w:r>
      <w:r w:rsidR="002B0CA4">
        <w:rPr>
          <w:rFonts w:ascii="Calibri" w:eastAsia="Times New Roman" w:hAnsi="Calibri" w:cs="Calibri"/>
          <w:b/>
          <w:bCs/>
          <w:color w:val="F59E33"/>
          <w:kern w:val="36"/>
          <w:sz w:val="44"/>
          <w:szCs w:val="44"/>
        </w:rPr>
        <w:t xml:space="preserve">- </w:t>
      </w:r>
      <w:r w:rsidR="001E49BE" w:rsidRPr="009B4565">
        <w:rPr>
          <w:rFonts w:ascii="Calibri" w:eastAsia="Times New Roman" w:hAnsi="Calibri" w:cs="Calibri"/>
          <w:b/>
          <w:bCs/>
          <w:color w:val="F59E33"/>
          <w:kern w:val="36"/>
          <w:sz w:val="44"/>
          <w:szCs w:val="44"/>
        </w:rPr>
        <w:t>Student Complaint System</w:t>
      </w:r>
    </w:p>
    <w:p w:rsidR="00AD6F91" w:rsidRPr="00CE48CB" w:rsidRDefault="00AD6F91" w:rsidP="00AD6F91">
      <w:pPr>
        <w:spacing w:before="240" w:after="240" w:line="240" w:lineRule="auto"/>
        <w:rPr>
          <w:rFonts w:ascii="Calibri" w:eastAsia="Times New Roman" w:hAnsi="Calibri" w:cs="Calibri"/>
        </w:rPr>
      </w:pPr>
      <w:r w:rsidRPr="00CE48CB">
        <w:rPr>
          <w:rFonts w:ascii="Calibri" w:eastAsia="Times New Roman" w:hAnsi="Calibri" w:cs="Calibri"/>
        </w:rPr>
        <w:t xml:space="preserve">You are encouraged to review </w:t>
      </w:r>
      <w:r w:rsidRPr="00CE48CB">
        <w:rPr>
          <w:rFonts w:ascii="Calibri" w:eastAsia="Times New Roman" w:hAnsi="Calibri" w:cs="Calibri"/>
          <w:color w:val="000000" w:themeColor="text1"/>
        </w:rPr>
        <w:t>the school catalog section</w:t>
      </w:r>
      <w:r w:rsidRPr="00CE48CB">
        <w:rPr>
          <w:rFonts w:ascii="Calibri" w:eastAsia="Times New Roman" w:hAnsi="Calibri" w:cs="Calibri"/>
          <w:b/>
          <w:color w:val="000000" w:themeColor="text1"/>
        </w:rPr>
        <w:t xml:space="preserve"> </w:t>
      </w:r>
      <w:r w:rsidRPr="00CE48CB">
        <w:rPr>
          <w:rFonts w:ascii="Calibri" w:eastAsia="Times New Roman" w:hAnsi="Calibri" w:cs="Calibri"/>
          <w:b/>
          <w:color w:val="2E74B5" w:themeColor="accent1" w:themeShade="BF"/>
        </w:rPr>
        <w:t>Grievance Procedure</w:t>
      </w:r>
      <w:r w:rsidR="00E64ED8" w:rsidRPr="00CE48CB">
        <w:rPr>
          <w:rFonts w:ascii="Calibri" w:eastAsia="Times New Roman" w:hAnsi="Calibri" w:cs="Calibri"/>
          <w:b/>
          <w:color w:val="2E74B5" w:themeColor="accent1" w:themeShade="BF"/>
        </w:rPr>
        <w:t xml:space="preserve"> </w:t>
      </w:r>
      <w:r w:rsidR="00E64ED8" w:rsidRPr="00CE48CB">
        <w:rPr>
          <w:rFonts w:ascii="Calibri" w:eastAsia="Times New Roman" w:hAnsi="Calibri" w:cs="Calibri"/>
        </w:rPr>
        <w:t>for instructions on how to file a complaint</w:t>
      </w:r>
      <w:r w:rsidRPr="00CE48CB">
        <w:rPr>
          <w:rFonts w:ascii="Calibri" w:eastAsia="Times New Roman" w:hAnsi="Calibri" w:cs="Calibri"/>
        </w:rPr>
        <w:t xml:space="preserve">. </w:t>
      </w:r>
    </w:p>
    <w:p w:rsidR="002B0CA4" w:rsidRPr="00CE48CB" w:rsidRDefault="00CE48CB" w:rsidP="00AD6F91">
      <w:pPr>
        <w:spacing w:before="240" w:after="240" w:line="240" w:lineRule="auto"/>
        <w:rPr>
          <w:rFonts w:ascii="Calibri" w:eastAsia="Times New Roman" w:hAnsi="Calibri" w:cs="Calibri"/>
        </w:rPr>
      </w:pPr>
      <w:r>
        <w:rPr>
          <w:rFonts w:ascii="Calibri" w:eastAsia="Times New Roman" w:hAnsi="Calibri" w:cs="Calibri"/>
        </w:rPr>
        <w:t>NC-</w:t>
      </w:r>
      <w:r w:rsidRPr="00CE48CB">
        <w:rPr>
          <w:rFonts w:ascii="Calibri" w:eastAsia="Times New Roman" w:hAnsi="Calibri" w:cs="Calibri"/>
        </w:rPr>
        <w:t>SARA consumer protection provisions require the institution’s home state, through its SARA State Portal Entity, to investigate and resolve allegations of dishonest or fraudulent activity by the state’s SARA-participating institutions, including the provision of false or misleading information.</w:t>
      </w:r>
    </w:p>
    <w:p w:rsidR="00CE48CB" w:rsidRPr="00CE48CB" w:rsidRDefault="00CE48CB" w:rsidP="00CE48CB">
      <w:pPr>
        <w:pStyle w:val="Heading2"/>
        <w:shd w:val="clear" w:color="auto" w:fill="FFFFFF"/>
        <w:spacing w:before="0" w:after="168"/>
        <w:rPr>
          <w:rFonts w:ascii="Calibri" w:hAnsi="Calibri" w:cs="Calibri"/>
          <w:b/>
          <w:color w:val="0B3464"/>
          <w:sz w:val="32"/>
          <w:szCs w:val="32"/>
        </w:rPr>
      </w:pPr>
      <w:r w:rsidRPr="00CE48CB">
        <w:rPr>
          <w:rFonts w:ascii="Calibri" w:hAnsi="Calibri" w:cs="Calibri"/>
          <w:b/>
          <w:color w:val="0B3464"/>
          <w:sz w:val="32"/>
          <w:szCs w:val="32"/>
        </w:rPr>
        <w:t>Pennsylvania</w:t>
      </w:r>
    </w:p>
    <w:p w:rsidR="00CE48CB" w:rsidRPr="00CE48CB" w:rsidRDefault="00CE48CB" w:rsidP="00CE48CB">
      <w:pPr>
        <w:pStyle w:val="Heading4"/>
        <w:shd w:val="clear" w:color="auto" w:fill="FFFFFF"/>
        <w:spacing w:before="0" w:line="240" w:lineRule="auto"/>
        <w:rPr>
          <w:rFonts w:ascii="Calibri" w:hAnsi="Calibri" w:cs="Calibri"/>
          <w:b/>
          <w:color w:val="1C1C1C"/>
          <w:sz w:val="28"/>
          <w:szCs w:val="28"/>
        </w:rPr>
      </w:pPr>
      <w:r w:rsidRPr="00CE48CB">
        <w:rPr>
          <w:rFonts w:ascii="Calibri" w:hAnsi="Calibri" w:cs="Calibri"/>
          <w:b/>
          <w:color w:val="1C1C1C"/>
          <w:sz w:val="28"/>
          <w:szCs w:val="28"/>
        </w:rPr>
        <w:t>State Portal Entity Contact</w:t>
      </w:r>
    </w:p>
    <w:p w:rsidR="00CE48CB" w:rsidRPr="00CE48CB" w:rsidRDefault="00CE48CB" w:rsidP="00CE48CB">
      <w:pPr>
        <w:pStyle w:val="Heading4"/>
        <w:shd w:val="clear" w:color="auto" w:fill="FFFFFF"/>
        <w:spacing w:before="0" w:line="240" w:lineRule="auto"/>
        <w:rPr>
          <w:rFonts w:ascii="Calibri" w:hAnsi="Calibri" w:cs="Calibri"/>
          <w:color w:val="2B2B2B"/>
        </w:rPr>
      </w:pPr>
      <w:r w:rsidRPr="00CE48CB">
        <w:rPr>
          <w:rStyle w:val="field"/>
          <w:rFonts w:ascii="Calibri" w:hAnsi="Calibri" w:cs="Calibri"/>
          <w:color w:val="2B2B2B"/>
        </w:rPr>
        <w:t xml:space="preserve">Gina </w:t>
      </w:r>
      <w:proofErr w:type="spellStart"/>
      <w:r w:rsidRPr="00CE48CB">
        <w:rPr>
          <w:rStyle w:val="field"/>
          <w:rFonts w:ascii="Calibri" w:hAnsi="Calibri" w:cs="Calibri"/>
          <w:color w:val="2B2B2B"/>
        </w:rPr>
        <w:t>Wetten</w:t>
      </w:r>
      <w:proofErr w:type="spellEnd"/>
    </w:p>
    <w:p w:rsidR="00CE48CB" w:rsidRPr="00CE48CB" w:rsidRDefault="00CE48CB" w:rsidP="00CE48CB">
      <w:pPr>
        <w:shd w:val="clear" w:color="auto" w:fill="FFFFFF"/>
        <w:spacing w:after="0" w:line="240" w:lineRule="auto"/>
        <w:rPr>
          <w:rFonts w:ascii="Calibri" w:hAnsi="Calibri" w:cs="Calibri"/>
          <w:color w:val="2B2B2B"/>
        </w:rPr>
      </w:pPr>
      <w:r w:rsidRPr="00CE48CB">
        <w:rPr>
          <w:rFonts w:ascii="Calibri" w:hAnsi="Calibri" w:cs="Calibri"/>
          <w:color w:val="2B2B2B"/>
        </w:rPr>
        <w:t>Higher Education Associate II</w:t>
      </w:r>
    </w:p>
    <w:p w:rsidR="00CE48CB" w:rsidRPr="00CE48CB" w:rsidRDefault="00CE48CB" w:rsidP="00CE48CB">
      <w:pPr>
        <w:shd w:val="clear" w:color="auto" w:fill="FFFFFF"/>
        <w:spacing w:after="0" w:line="240" w:lineRule="auto"/>
        <w:rPr>
          <w:rFonts w:ascii="Calibri" w:hAnsi="Calibri" w:cs="Calibri"/>
          <w:color w:val="2B2B2B"/>
        </w:rPr>
      </w:pPr>
      <w:r w:rsidRPr="00CE48CB">
        <w:rPr>
          <w:rFonts w:ascii="Calibri" w:hAnsi="Calibri" w:cs="Calibri"/>
          <w:color w:val="2B2B2B"/>
        </w:rPr>
        <w:t>717.265.7723</w:t>
      </w:r>
    </w:p>
    <w:p w:rsidR="00CE48CB" w:rsidRPr="00CE48CB" w:rsidRDefault="001A00D6" w:rsidP="00CE48CB">
      <w:pPr>
        <w:shd w:val="clear" w:color="auto" w:fill="FFFFFF"/>
        <w:spacing w:after="0" w:line="240" w:lineRule="auto"/>
        <w:rPr>
          <w:rFonts w:ascii="Calibri" w:hAnsi="Calibri" w:cs="Calibri"/>
          <w:color w:val="2B2B2B"/>
        </w:rPr>
      </w:pPr>
      <w:hyperlink r:id="rId7" w:history="1">
        <w:r w:rsidR="00CE48CB" w:rsidRPr="00CE48CB">
          <w:rPr>
            <w:rStyle w:val="Hyperlink"/>
            <w:rFonts w:ascii="Calibri" w:hAnsi="Calibri" w:cs="Calibri"/>
            <w:color w:val="245196"/>
            <w:u w:val="none"/>
          </w:rPr>
          <w:t>giwetten@pa.gov</w:t>
        </w:r>
      </w:hyperlink>
    </w:p>
    <w:p w:rsidR="00CE48CB" w:rsidRPr="00CE48CB" w:rsidRDefault="001A00D6" w:rsidP="00CE48CB">
      <w:pPr>
        <w:shd w:val="clear" w:color="auto" w:fill="FFFFFF"/>
        <w:spacing w:after="0" w:line="240" w:lineRule="auto"/>
        <w:rPr>
          <w:rFonts w:ascii="Calibri" w:hAnsi="Calibri" w:cs="Calibri"/>
          <w:color w:val="2B2B2B"/>
        </w:rPr>
      </w:pPr>
      <w:hyperlink r:id="rId8" w:history="1">
        <w:r w:rsidR="00CE48CB" w:rsidRPr="00CE48CB">
          <w:rPr>
            <w:rStyle w:val="Hyperlink"/>
            <w:rFonts w:ascii="Calibri" w:hAnsi="Calibri" w:cs="Calibri"/>
            <w:color w:val="245196"/>
            <w:u w:val="none"/>
          </w:rPr>
          <w:t>State SARA Website</w:t>
        </w:r>
      </w:hyperlink>
    </w:p>
    <w:p w:rsidR="00CE48CB" w:rsidRDefault="00CE48CB" w:rsidP="00CE48CB">
      <w:pPr>
        <w:pStyle w:val="address"/>
        <w:shd w:val="clear" w:color="auto" w:fill="FFFFFF"/>
        <w:spacing w:before="0" w:beforeAutospacing="0" w:after="0" w:afterAutospacing="0"/>
        <w:rPr>
          <w:rStyle w:val="organization"/>
          <w:rFonts w:ascii="Calibri" w:eastAsiaTheme="majorEastAsia" w:hAnsi="Calibri" w:cs="Calibri"/>
          <w:color w:val="2B2B2B"/>
          <w:sz w:val="22"/>
          <w:szCs w:val="22"/>
        </w:rPr>
      </w:pPr>
    </w:p>
    <w:p w:rsidR="00CE48CB" w:rsidRPr="00CE48CB" w:rsidRDefault="00CE48CB" w:rsidP="00CE48CB">
      <w:pPr>
        <w:pStyle w:val="address"/>
        <w:shd w:val="clear" w:color="auto" w:fill="FFFFFF"/>
        <w:spacing w:before="0" w:beforeAutospacing="0" w:after="0" w:afterAutospacing="0"/>
        <w:rPr>
          <w:rFonts w:ascii="Calibri" w:hAnsi="Calibri" w:cs="Calibri"/>
          <w:color w:val="2B2B2B"/>
          <w:sz w:val="22"/>
          <w:szCs w:val="22"/>
        </w:rPr>
      </w:pPr>
      <w:r w:rsidRPr="00CE48CB">
        <w:rPr>
          <w:rStyle w:val="organization"/>
          <w:rFonts w:ascii="Calibri" w:eastAsiaTheme="majorEastAsia" w:hAnsi="Calibri" w:cs="Calibri"/>
          <w:color w:val="2B2B2B"/>
          <w:sz w:val="22"/>
          <w:szCs w:val="22"/>
        </w:rPr>
        <w:t>Pennsylvania Division of Higher Education, Access, and Equity</w:t>
      </w:r>
      <w:r w:rsidRPr="00CE48CB">
        <w:rPr>
          <w:rFonts w:ascii="Calibri" w:hAnsi="Calibri" w:cs="Calibri"/>
          <w:color w:val="2B2B2B"/>
          <w:sz w:val="22"/>
          <w:szCs w:val="22"/>
        </w:rPr>
        <w:br/>
      </w:r>
      <w:r w:rsidRPr="00CE48CB">
        <w:rPr>
          <w:rStyle w:val="address-line1"/>
          <w:rFonts w:ascii="Calibri" w:eastAsiaTheme="majorEastAsia" w:hAnsi="Calibri" w:cs="Calibri"/>
          <w:color w:val="2B2B2B"/>
          <w:sz w:val="22"/>
          <w:szCs w:val="22"/>
        </w:rPr>
        <w:t>333 Market St</w:t>
      </w:r>
      <w:r w:rsidRPr="00CE48CB">
        <w:rPr>
          <w:rFonts w:ascii="Calibri" w:hAnsi="Calibri" w:cs="Calibri"/>
          <w:color w:val="2B2B2B"/>
          <w:sz w:val="22"/>
          <w:szCs w:val="22"/>
        </w:rPr>
        <w:br/>
      </w:r>
      <w:r w:rsidRPr="00CE48CB">
        <w:rPr>
          <w:rStyle w:val="locality"/>
          <w:rFonts w:ascii="Calibri" w:hAnsi="Calibri" w:cs="Calibri"/>
          <w:color w:val="2B2B2B"/>
          <w:sz w:val="22"/>
          <w:szCs w:val="22"/>
        </w:rPr>
        <w:t>Harrisburg</w:t>
      </w:r>
      <w:r w:rsidRPr="00CE48CB">
        <w:rPr>
          <w:rFonts w:ascii="Calibri" w:hAnsi="Calibri" w:cs="Calibri"/>
          <w:color w:val="2B2B2B"/>
          <w:sz w:val="22"/>
          <w:szCs w:val="22"/>
        </w:rPr>
        <w:t>, </w:t>
      </w:r>
      <w:r w:rsidRPr="00CE48CB">
        <w:rPr>
          <w:rStyle w:val="administrative-area"/>
          <w:rFonts w:ascii="Calibri" w:hAnsi="Calibri" w:cs="Calibri"/>
          <w:color w:val="2B2B2B"/>
          <w:sz w:val="22"/>
          <w:szCs w:val="22"/>
        </w:rPr>
        <w:t>PA</w:t>
      </w:r>
      <w:r w:rsidRPr="00CE48CB">
        <w:rPr>
          <w:rFonts w:ascii="Calibri" w:hAnsi="Calibri" w:cs="Calibri"/>
          <w:color w:val="2B2B2B"/>
          <w:sz w:val="22"/>
          <w:szCs w:val="22"/>
        </w:rPr>
        <w:t> </w:t>
      </w:r>
      <w:r w:rsidRPr="00CE48CB">
        <w:rPr>
          <w:rStyle w:val="postal-code"/>
          <w:rFonts w:ascii="Calibri" w:hAnsi="Calibri" w:cs="Calibri"/>
          <w:color w:val="2B2B2B"/>
          <w:sz w:val="22"/>
          <w:szCs w:val="22"/>
        </w:rPr>
        <w:t>17126</w:t>
      </w:r>
    </w:p>
    <w:p w:rsidR="00AD6F91" w:rsidRPr="009B4565" w:rsidRDefault="00AD6F91" w:rsidP="00AD6F91">
      <w:pPr>
        <w:spacing w:before="240" w:after="240" w:line="240" w:lineRule="auto"/>
        <w:rPr>
          <w:rFonts w:ascii="Calibri" w:eastAsia="Times New Roman" w:hAnsi="Calibri" w:cs="Calibri"/>
        </w:rPr>
      </w:pPr>
      <w:r w:rsidRPr="009B4565">
        <w:rPr>
          <w:rFonts w:ascii="Calibri" w:eastAsia="Times New Roman" w:hAnsi="Calibri" w:cs="Calibri"/>
        </w:rPr>
        <w:t>After you have exhausted </w:t>
      </w:r>
      <w:r w:rsidR="002B0CA4">
        <w:rPr>
          <w:rFonts w:ascii="Calibri" w:eastAsia="Times New Roman" w:hAnsi="Calibri" w:cs="Calibri"/>
        </w:rPr>
        <w:t xml:space="preserve">Laurel’s </w:t>
      </w:r>
      <w:r w:rsidR="00E64ED8" w:rsidRPr="009B4565">
        <w:rPr>
          <w:rFonts w:ascii="Calibri" w:eastAsia="Times New Roman" w:hAnsi="Calibri" w:cs="Calibri"/>
          <w:b/>
          <w:color w:val="2E74B5" w:themeColor="accent1" w:themeShade="BF"/>
        </w:rPr>
        <w:t>Grievance Procedure</w:t>
      </w:r>
      <w:r w:rsidR="002B0CA4">
        <w:rPr>
          <w:rFonts w:ascii="Calibri" w:eastAsia="Times New Roman" w:hAnsi="Calibri" w:cs="Calibri"/>
          <w:b/>
          <w:color w:val="2E74B5" w:themeColor="accent1" w:themeShade="BF"/>
        </w:rPr>
        <w:t xml:space="preserve"> </w:t>
      </w:r>
      <w:r w:rsidR="002B0CA4" w:rsidRPr="002B0CA4">
        <w:rPr>
          <w:rFonts w:ascii="Calibri" w:eastAsia="Times New Roman" w:hAnsi="Calibri" w:cs="Calibri"/>
          <w:color w:val="000000" w:themeColor="text1"/>
        </w:rPr>
        <w:t>found in the school catalog</w:t>
      </w:r>
      <w:r w:rsidRPr="002B0CA4">
        <w:rPr>
          <w:rFonts w:ascii="Calibri" w:eastAsia="Times New Roman" w:hAnsi="Calibri" w:cs="Calibri"/>
          <w:color w:val="000000" w:themeColor="text1"/>
        </w:rPr>
        <w:t xml:space="preserve">, </w:t>
      </w:r>
      <w:r w:rsidRPr="009B4565">
        <w:rPr>
          <w:rFonts w:ascii="Calibri" w:eastAsia="Times New Roman" w:hAnsi="Calibri" w:cs="Calibri"/>
        </w:rPr>
        <w:t>and if your complaint has not been resolved, you may file a complaint</w:t>
      </w:r>
      <w:r w:rsidR="00CE48CB">
        <w:rPr>
          <w:rFonts w:ascii="Calibri" w:eastAsia="Times New Roman" w:hAnsi="Calibri" w:cs="Calibri"/>
        </w:rPr>
        <w:t xml:space="preserve"> through Pennsylvania’s State Portal Entity Contact</w:t>
      </w:r>
      <w:r w:rsidRPr="009B4565">
        <w:rPr>
          <w:rFonts w:ascii="Calibri" w:eastAsia="Times New Roman" w:hAnsi="Calibri" w:cs="Calibri"/>
        </w:rPr>
        <w:t xml:space="preserve"> using this form: </w:t>
      </w:r>
      <w:hyperlink r:id="rId9" w:history="1">
        <w:r w:rsidR="002F2AC7" w:rsidRPr="009B4565">
          <w:rPr>
            <w:rStyle w:val="Hyperlink"/>
            <w:rFonts w:ascii="Calibri" w:eastAsia="Times New Roman" w:hAnsi="Calibri" w:cs="Calibri"/>
          </w:rPr>
          <w:t>Private Licensed Schools Complaint Form</w:t>
        </w:r>
      </w:hyperlink>
      <w:r w:rsidR="002F2AC7" w:rsidRPr="009B4565">
        <w:rPr>
          <w:rFonts w:ascii="Calibri" w:eastAsia="Times New Roman" w:hAnsi="Calibri" w:cs="Calibri"/>
        </w:rPr>
        <w:t xml:space="preserve">. </w:t>
      </w:r>
    </w:p>
    <w:p w:rsidR="009C5C56" w:rsidRPr="009B4565" w:rsidRDefault="00AD6F91" w:rsidP="009C5C56">
      <w:pPr>
        <w:spacing w:before="240" w:after="240" w:line="240" w:lineRule="auto"/>
        <w:rPr>
          <w:rFonts w:ascii="Calibri" w:eastAsia="Times New Roman" w:hAnsi="Calibri" w:cs="Calibri"/>
        </w:rPr>
      </w:pPr>
      <w:r w:rsidRPr="009B4565">
        <w:rPr>
          <w:rFonts w:ascii="Calibri" w:eastAsia="Times New Roman" w:hAnsi="Calibri" w:cs="Calibri"/>
        </w:rPr>
        <w:t xml:space="preserve">Additional information from the </w:t>
      </w:r>
      <w:r w:rsidR="009C5C56" w:rsidRPr="009B4565">
        <w:rPr>
          <w:rFonts w:ascii="Calibri" w:eastAsia="Times New Roman" w:hAnsi="Calibri" w:cs="Calibri"/>
        </w:rPr>
        <w:t>NC-</w:t>
      </w:r>
      <w:r w:rsidRPr="009B4565">
        <w:rPr>
          <w:rFonts w:ascii="Calibri" w:eastAsia="Times New Roman" w:hAnsi="Calibri" w:cs="Calibri"/>
        </w:rPr>
        <w:t> </w:t>
      </w:r>
      <w:hyperlink r:id="rId10" w:tgtFrame="_blank" w:history="1">
        <w:r w:rsidRPr="009B4565">
          <w:rPr>
            <w:rFonts w:ascii="Calibri" w:eastAsia="Times New Roman" w:hAnsi="Calibri" w:cs="Calibri"/>
          </w:rPr>
          <w:t>SARA complaint website</w:t>
        </w:r>
      </w:hyperlink>
      <w:r w:rsidRPr="009B4565">
        <w:rPr>
          <w:rFonts w:ascii="Calibri" w:eastAsia="Times New Roman" w:hAnsi="Calibri" w:cs="Calibri"/>
        </w:rPr>
        <w:t>:  </w:t>
      </w:r>
    </w:p>
    <w:p w:rsidR="00AD6F91" w:rsidRDefault="001A00D6" w:rsidP="009C5C56">
      <w:pPr>
        <w:spacing w:before="240" w:after="240" w:line="240" w:lineRule="auto"/>
        <w:rPr>
          <w:rFonts w:ascii="Calibri" w:eastAsia="Times New Roman" w:hAnsi="Calibri" w:cs="Calibri"/>
        </w:rPr>
      </w:pPr>
      <w:hyperlink r:id="rId11" w:history="1">
        <w:r w:rsidR="009C5C56" w:rsidRPr="009B4565">
          <w:rPr>
            <w:rStyle w:val="Hyperlink"/>
            <w:rFonts w:ascii="Calibri" w:eastAsia="Times New Roman" w:hAnsi="Calibri" w:cs="Calibri"/>
          </w:rPr>
          <w:t>https://nc-sara.org/sites/default/files/files/2021-03/StudentComplaintProcess_FINAL.2.19.21_0.pdf</w:t>
        </w:r>
      </w:hyperlink>
      <w:r w:rsidR="009C5C56" w:rsidRPr="009B4565">
        <w:rPr>
          <w:rFonts w:ascii="Calibri" w:eastAsia="Times New Roman" w:hAnsi="Calibri" w:cs="Calibri"/>
        </w:rPr>
        <w:t xml:space="preserve"> </w:t>
      </w:r>
    </w:p>
    <w:sectPr w:rsidR="00AD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3F5"/>
    <w:multiLevelType w:val="multilevel"/>
    <w:tmpl w:val="0306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E6847"/>
    <w:multiLevelType w:val="hybridMultilevel"/>
    <w:tmpl w:val="6684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F47A6"/>
    <w:multiLevelType w:val="multilevel"/>
    <w:tmpl w:val="D6A2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91"/>
    <w:rsid w:val="001A00D6"/>
    <w:rsid w:val="001E49BE"/>
    <w:rsid w:val="00211DAA"/>
    <w:rsid w:val="002B0CA4"/>
    <w:rsid w:val="002F2AC7"/>
    <w:rsid w:val="00747FA5"/>
    <w:rsid w:val="00771923"/>
    <w:rsid w:val="009B4565"/>
    <w:rsid w:val="009C5C56"/>
    <w:rsid w:val="00AD6F91"/>
    <w:rsid w:val="00CE48CB"/>
    <w:rsid w:val="00E64ED8"/>
    <w:rsid w:val="00F1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A5DD"/>
  <w15:chartTrackingRefBased/>
  <w15:docId w15:val="{AF91486F-5FA3-4E14-93C4-717286D6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6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4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6F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48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6F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6F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F91"/>
    <w:rPr>
      <w:color w:val="0000FF"/>
      <w:u w:val="single"/>
    </w:rPr>
  </w:style>
  <w:style w:type="character" w:styleId="FollowedHyperlink">
    <w:name w:val="FollowedHyperlink"/>
    <w:basedOn w:val="DefaultParagraphFont"/>
    <w:uiPriority w:val="99"/>
    <w:semiHidden/>
    <w:unhideWhenUsed/>
    <w:rsid w:val="002F2AC7"/>
    <w:rPr>
      <w:color w:val="954F72" w:themeColor="followedHyperlink"/>
      <w:u w:val="single"/>
    </w:rPr>
  </w:style>
  <w:style w:type="character" w:styleId="Strong">
    <w:name w:val="Strong"/>
    <w:basedOn w:val="DefaultParagraphFont"/>
    <w:uiPriority w:val="22"/>
    <w:qFormat/>
    <w:rsid w:val="009B4565"/>
    <w:rPr>
      <w:b/>
      <w:bCs/>
    </w:rPr>
  </w:style>
  <w:style w:type="paragraph" w:styleId="ListParagraph">
    <w:name w:val="List Paragraph"/>
    <w:basedOn w:val="Normal"/>
    <w:uiPriority w:val="34"/>
    <w:qFormat/>
    <w:rsid w:val="009B4565"/>
    <w:pPr>
      <w:ind w:left="720"/>
      <w:contextualSpacing/>
    </w:pPr>
  </w:style>
  <w:style w:type="character" w:customStyle="1" w:styleId="Heading2Char">
    <w:name w:val="Heading 2 Char"/>
    <w:basedOn w:val="DefaultParagraphFont"/>
    <w:link w:val="Heading2"/>
    <w:uiPriority w:val="9"/>
    <w:semiHidden/>
    <w:rsid w:val="00CE48C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E48CB"/>
    <w:rPr>
      <w:rFonts w:asciiTheme="majorHAnsi" w:eastAsiaTheme="majorEastAsia" w:hAnsiTheme="majorHAnsi" w:cstheme="majorBidi"/>
      <w:i/>
      <w:iCs/>
      <w:color w:val="2E74B5" w:themeColor="accent1" w:themeShade="BF"/>
    </w:rPr>
  </w:style>
  <w:style w:type="character" w:customStyle="1" w:styleId="field">
    <w:name w:val="field"/>
    <w:basedOn w:val="DefaultParagraphFont"/>
    <w:rsid w:val="00CE48CB"/>
  </w:style>
  <w:style w:type="paragraph" w:customStyle="1" w:styleId="address">
    <w:name w:val="address"/>
    <w:basedOn w:val="Normal"/>
    <w:rsid w:val="00CE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ganization">
    <w:name w:val="organization"/>
    <w:basedOn w:val="DefaultParagraphFont"/>
    <w:rsid w:val="00CE48CB"/>
  </w:style>
  <w:style w:type="character" w:customStyle="1" w:styleId="address-line1">
    <w:name w:val="address-line1"/>
    <w:basedOn w:val="DefaultParagraphFont"/>
    <w:rsid w:val="00CE48CB"/>
  </w:style>
  <w:style w:type="character" w:customStyle="1" w:styleId="locality">
    <w:name w:val="locality"/>
    <w:basedOn w:val="DefaultParagraphFont"/>
    <w:rsid w:val="00CE48CB"/>
  </w:style>
  <w:style w:type="character" w:customStyle="1" w:styleId="administrative-area">
    <w:name w:val="administrative-area"/>
    <w:basedOn w:val="DefaultParagraphFont"/>
    <w:rsid w:val="00CE48CB"/>
  </w:style>
  <w:style w:type="character" w:customStyle="1" w:styleId="postal-code">
    <w:name w:val="postal-code"/>
    <w:basedOn w:val="DefaultParagraphFont"/>
    <w:rsid w:val="00CE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5339">
      <w:bodyDiv w:val="1"/>
      <w:marLeft w:val="0"/>
      <w:marRight w:val="0"/>
      <w:marTop w:val="0"/>
      <w:marBottom w:val="0"/>
      <w:divBdr>
        <w:top w:val="none" w:sz="0" w:space="0" w:color="auto"/>
        <w:left w:val="none" w:sz="0" w:space="0" w:color="auto"/>
        <w:bottom w:val="none" w:sz="0" w:space="0" w:color="auto"/>
        <w:right w:val="none" w:sz="0" w:space="0" w:color="auto"/>
      </w:divBdr>
      <w:divsChild>
        <w:div w:id="1340041840">
          <w:marLeft w:val="0"/>
          <w:marRight w:val="0"/>
          <w:marTop w:val="0"/>
          <w:marBottom w:val="480"/>
          <w:divBdr>
            <w:top w:val="none" w:sz="0" w:space="0" w:color="auto"/>
            <w:left w:val="none" w:sz="0" w:space="0" w:color="auto"/>
            <w:bottom w:val="none" w:sz="0" w:space="0" w:color="auto"/>
            <w:right w:val="none" w:sz="0" w:space="0" w:color="auto"/>
          </w:divBdr>
          <w:divsChild>
            <w:div w:id="502475441">
              <w:marLeft w:val="0"/>
              <w:marRight w:val="0"/>
              <w:marTop w:val="0"/>
              <w:marBottom w:val="0"/>
              <w:divBdr>
                <w:top w:val="none" w:sz="0" w:space="0" w:color="auto"/>
                <w:left w:val="none" w:sz="0" w:space="0" w:color="auto"/>
                <w:bottom w:val="none" w:sz="0" w:space="0" w:color="auto"/>
                <w:right w:val="none" w:sz="0" w:space="0" w:color="auto"/>
              </w:divBdr>
              <w:divsChild>
                <w:div w:id="1008679163">
                  <w:marLeft w:val="0"/>
                  <w:marRight w:val="0"/>
                  <w:marTop w:val="0"/>
                  <w:marBottom w:val="0"/>
                  <w:divBdr>
                    <w:top w:val="none" w:sz="0" w:space="0" w:color="auto"/>
                    <w:left w:val="none" w:sz="0" w:space="0" w:color="auto"/>
                    <w:bottom w:val="none" w:sz="0" w:space="0" w:color="auto"/>
                    <w:right w:val="none" w:sz="0" w:space="0" w:color="auto"/>
                  </w:divBdr>
                  <w:divsChild>
                    <w:div w:id="614873630">
                      <w:marLeft w:val="0"/>
                      <w:marRight w:val="0"/>
                      <w:marTop w:val="0"/>
                      <w:marBottom w:val="0"/>
                      <w:divBdr>
                        <w:top w:val="none" w:sz="0" w:space="0" w:color="auto"/>
                        <w:left w:val="none" w:sz="0" w:space="0" w:color="auto"/>
                        <w:bottom w:val="none" w:sz="0" w:space="0" w:color="auto"/>
                        <w:right w:val="none" w:sz="0" w:space="0" w:color="auto"/>
                      </w:divBdr>
                      <w:divsChild>
                        <w:div w:id="364866245">
                          <w:marLeft w:val="0"/>
                          <w:marRight w:val="0"/>
                          <w:marTop w:val="0"/>
                          <w:marBottom w:val="0"/>
                          <w:divBdr>
                            <w:top w:val="none" w:sz="0" w:space="0" w:color="auto"/>
                            <w:left w:val="none" w:sz="0" w:space="0" w:color="auto"/>
                            <w:bottom w:val="none" w:sz="0" w:space="0" w:color="auto"/>
                            <w:right w:val="none" w:sz="0" w:space="0" w:color="auto"/>
                          </w:divBdr>
                          <w:divsChild>
                            <w:div w:id="1531138127">
                              <w:marLeft w:val="0"/>
                              <w:marRight w:val="0"/>
                              <w:marTop w:val="0"/>
                              <w:marBottom w:val="0"/>
                              <w:divBdr>
                                <w:top w:val="none" w:sz="0" w:space="0" w:color="auto"/>
                                <w:left w:val="none" w:sz="0" w:space="0" w:color="auto"/>
                                <w:bottom w:val="none" w:sz="0" w:space="0" w:color="auto"/>
                                <w:right w:val="none" w:sz="0" w:space="0" w:color="auto"/>
                              </w:divBdr>
                              <w:divsChild>
                                <w:div w:id="1295984622">
                                  <w:marLeft w:val="0"/>
                                  <w:marRight w:val="0"/>
                                  <w:marTop w:val="0"/>
                                  <w:marBottom w:val="0"/>
                                  <w:divBdr>
                                    <w:top w:val="none" w:sz="0" w:space="0" w:color="auto"/>
                                    <w:left w:val="none" w:sz="0" w:space="0" w:color="auto"/>
                                    <w:bottom w:val="none" w:sz="0" w:space="0" w:color="auto"/>
                                    <w:right w:val="none" w:sz="0" w:space="0" w:color="auto"/>
                                  </w:divBdr>
                                  <w:divsChild>
                                    <w:div w:id="1289045636">
                                      <w:marLeft w:val="0"/>
                                      <w:marRight w:val="0"/>
                                      <w:marTop w:val="0"/>
                                      <w:marBottom w:val="0"/>
                                      <w:divBdr>
                                        <w:top w:val="none" w:sz="0" w:space="0" w:color="auto"/>
                                        <w:left w:val="none" w:sz="0" w:space="0" w:color="auto"/>
                                        <w:bottom w:val="none" w:sz="0" w:space="0" w:color="auto"/>
                                        <w:right w:val="none" w:sz="0" w:space="0" w:color="auto"/>
                                      </w:divBdr>
                                      <w:divsChild>
                                        <w:div w:id="1128813172">
                                          <w:marLeft w:val="0"/>
                                          <w:marRight w:val="0"/>
                                          <w:marTop w:val="0"/>
                                          <w:marBottom w:val="0"/>
                                          <w:divBdr>
                                            <w:top w:val="none" w:sz="0" w:space="0" w:color="auto"/>
                                            <w:left w:val="none" w:sz="0" w:space="0" w:color="auto"/>
                                            <w:bottom w:val="none" w:sz="0" w:space="0" w:color="auto"/>
                                            <w:right w:val="none" w:sz="0" w:space="0" w:color="auto"/>
                                          </w:divBdr>
                                          <w:divsChild>
                                            <w:div w:id="1465780991">
                                              <w:marLeft w:val="0"/>
                                              <w:marRight w:val="0"/>
                                              <w:marTop w:val="0"/>
                                              <w:marBottom w:val="0"/>
                                              <w:divBdr>
                                                <w:top w:val="none" w:sz="0" w:space="0" w:color="auto"/>
                                                <w:left w:val="none" w:sz="0" w:space="0" w:color="auto"/>
                                                <w:bottom w:val="none" w:sz="0" w:space="0" w:color="auto"/>
                                                <w:right w:val="none" w:sz="0" w:space="0" w:color="auto"/>
                                              </w:divBdr>
                                              <w:divsChild>
                                                <w:div w:id="997458533">
                                                  <w:marLeft w:val="0"/>
                                                  <w:marRight w:val="0"/>
                                                  <w:marTop w:val="0"/>
                                                  <w:marBottom w:val="0"/>
                                                  <w:divBdr>
                                                    <w:top w:val="none" w:sz="0" w:space="0" w:color="auto"/>
                                                    <w:left w:val="none" w:sz="0" w:space="0" w:color="auto"/>
                                                    <w:bottom w:val="none" w:sz="0" w:space="0" w:color="auto"/>
                                                    <w:right w:val="none" w:sz="0" w:space="0" w:color="auto"/>
                                                  </w:divBdr>
                                                </w:div>
                                              </w:divsChild>
                                            </w:div>
                                            <w:div w:id="398211604">
                                              <w:marLeft w:val="0"/>
                                              <w:marRight w:val="0"/>
                                              <w:marTop w:val="0"/>
                                              <w:marBottom w:val="0"/>
                                              <w:divBdr>
                                                <w:top w:val="none" w:sz="0" w:space="0" w:color="auto"/>
                                                <w:left w:val="none" w:sz="0" w:space="0" w:color="auto"/>
                                                <w:bottom w:val="none" w:sz="0" w:space="0" w:color="auto"/>
                                                <w:right w:val="none" w:sz="0" w:space="0" w:color="auto"/>
                                              </w:divBdr>
                                              <w:divsChild>
                                                <w:div w:id="1353187451">
                                                  <w:marLeft w:val="0"/>
                                                  <w:marRight w:val="0"/>
                                                  <w:marTop w:val="0"/>
                                                  <w:marBottom w:val="0"/>
                                                  <w:divBdr>
                                                    <w:top w:val="none" w:sz="0" w:space="0" w:color="auto"/>
                                                    <w:left w:val="none" w:sz="0" w:space="0" w:color="auto"/>
                                                    <w:bottom w:val="none" w:sz="0" w:space="0" w:color="auto"/>
                                                    <w:right w:val="none" w:sz="0" w:space="0" w:color="auto"/>
                                                  </w:divBdr>
                                                </w:div>
                                                <w:div w:id="1761371057">
                                                  <w:marLeft w:val="0"/>
                                                  <w:marRight w:val="0"/>
                                                  <w:marTop w:val="0"/>
                                                  <w:marBottom w:val="0"/>
                                                  <w:divBdr>
                                                    <w:top w:val="none" w:sz="0" w:space="0" w:color="auto"/>
                                                    <w:left w:val="none" w:sz="0" w:space="0" w:color="auto"/>
                                                    <w:bottom w:val="none" w:sz="0" w:space="0" w:color="auto"/>
                                                    <w:right w:val="none" w:sz="0" w:space="0" w:color="auto"/>
                                                  </w:divBdr>
                                                </w:div>
                                              </w:divsChild>
                                            </w:div>
                                            <w:div w:id="868027525">
                                              <w:marLeft w:val="0"/>
                                              <w:marRight w:val="0"/>
                                              <w:marTop w:val="0"/>
                                              <w:marBottom w:val="0"/>
                                              <w:divBdr>
                                                <w:top w:val="none" w:sz="0" w:space="0" w:color="auto"/>
                                                <w:left w:val="none" w:sz="0" w:space="0" w:color="auto"/>
                                                <w:bottom w:val="none" w:sz="0" w:space="0" w:color="auto"/>
                                                <w:right w:val="none" w:sz="0" w:space="0" w:color="auto"/>
                                              </w:divBdr>
                                              <w:divsChild>
                                                <w:div w:id="645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162793">
      <w:bodyDiv w:val="1"/>
      <w:marLeft w:val="0"/>
      <w:marRight w:val="0"/>
      <w:marTop w:val="0"/>
      <w:marBottom w:val="0"/>
      <w:divBdr>
        <w:top w:val="none" w:sz="0" w:space="0" w:color="auto"/>
        <w:left w:val="none" w:sz="0" w:space="0" w:color="auto"/>
        <w:bottom w:val="none" w:sz="0" w:space="0" w:color="auto"/>
        <w:right w:val="none" w:sz="0" w:space="0" w:color="auto"/>
      </w:divBdr>
      <w:divsChild>
        <w:div w:id="2045591724">
          <w:marLeft w:val="0"/>
          <w:marRight w:val="0"/>
          <w:marTop w:val="0"/>
          <w:marBottom w:val="0"/>
          <w:divBdr>
            <w:top w:val="none" w:sz="0" w:space="0" w:color="auto"/>
            <w:left w:val="none" w:sz="0" w:space="0" w:color="auto"/>
            <w:bottom w:val="none" w:sz="0" w:space="0" w:color="auto"/>
            <w:right w:val="none" w:sz="0" w:space="0" w:color="auto"/>
          </w:divBdr>
          <w:divsChild>
            <w:div w:id="1775784872">
              <w:marLeft w:val="0"/>
              <w:marRight w:val="0"/>
              <w:marTop w:val="0"/>
              <w:marBottom w:val="0"/>
              <w:divBdr>
                <w:top w:val="none" w:sz="0" w:space="0" w:color="auto"/>
                <w:left w:val="none" w:sz="0" w:space="0" w:color="auto"/>
                <w:bottom w:val="none" w:sz="0" w:space="0" w:color="auto"/>
                <w:right w:val="none" w:sz="0" w:space="0" w:color="auto"/>
              </w:divBdr>
              <w:divsChild>
                <w:div w:id="1635527796">
                  <w:marLeft w:val="0"/>
                  <w:marRight w:val="0"/>
                  <w:marTop w:val="0"/>
                  <w:marBottom w:val="0"/>
                  <w:divBdr>
                    <w:top w:val="none" w:sz="0" w:space="0" w:color="auto"/>
                    <w:left w:val="none" w:sz="0" w:space="0" w:color="auto"/>
                    <w:bottom w:val="none" w:sz="0" w:space="0" w:color="auto"/>
                    <w:right w:val="none" w:sz="0" w:space="0" w:color="auto"/>
                  </w:divBdr>
                  <w:divsChild>
                    <w:div w:id="682248103">
                      <w:marLeft w:val="0"/>
                      <w:marRight w:val="0"/>
                      <w:marTop w:val="0"/>
                      <w:marBottom w:val="0"/>
                      <w:divBdr>
                        <w:top w:val="none" w:sz="0" w:space="0" w:color="auto"/>
                        <w:left w:val="none" w:sz="0" w:space="0" w:color="auto"/>
                        <w:bottom w:val="none" w:sz="0" w:space="0" w:color="auto"/>
                        <w:right w:val="none" w:sz="0" w:space="0" w:color="auto"/>
                      </w:divBdr>
                      <w:divsChild>
                        <w:div w:id="731734435">
                          <w:marLeft w:val="0"/>
                          <w:marRight w:val="0"/>
                          <w:marTop w:val="0"/>
                          <w:marBottom w:val="180"/>
                          <w:divBdr>
                            <w:top w:val="none" w:sz="0" w:space="0" w:color="auto"/>
                            <w:left w:val="none" w:sz="0" w:space="0" w:color="auto"/>
                            <w:bottom w:val="none" w:sz="0" w:space="0" w:color="auto"/>
                            <w:right w:val="none" w:sz="0" w:space="0" w:color="auto"/>
                          </w:divBdr>
                        </w:div>
                        <w:div w:id="1596595516">
                          <w:marLeft w:val="0"/>
                          <w:marRight w:val="0"/>
                          <w:marTop w:val="180"/>
                          <w:marBottom w:val="0"/>
                          <w:divBdr>
                            <w:top w:val="none" w:sz="0" w:space="0" w:color="auto"/>
                            <w:left w:val="none" w:sz="0" w:space="0" w:color="auto"/>
                            <w:bottom w:val="none" w:sz="0" w:space="0" w:color="auto"/>
                            <w:right w:val="none" w:sz="0" w:space="0" w:color="auto"/>
                          </w:divBdr>
                        </w:div>
                        <w:div w:id="360477484">
                          <w:marLeft w:val="0"/>
                          <w:marRight w:val="0"/>
                          <w:marTop w:val="0"/>
                          <w:marBottom w:val="0"/>
                          <w:divBdr>
                            <w:top w:val="none" w:sz="0" w:space="0" w:color="auto"/>
                            <w:left w:val="none" w:sz="0" w:space="0" w:color="auto"/>
                            <w:bottom w:val="none" w:sz="0" w:space="0" w:color="auto"/>
                            <w:right w:val="none" w:sz="0" w:space="0" w:color="auto"/>
                          </w:divBdr>
                        </w:div>
                        <w:div w:id="128399105">
                          <w:marLeft w:val="0"/>
                          <w:marRight w:val="0"/>
                          <w:marTop w:val="0"/>
                          <w:marBottom w:val="0"/>
                          <w:divBdr>
                            <w:top w:val="none" w:sz="0" w:space="0" w:color="auto"/>
                            <w:left w:val="none" w:sz="0" w:space="0" w:color="auto"/>
                            <w:bottom w:val="none" w:sz="0" w:space="0" w:color="auto"/>
                            <w:right w:val="none" w:sz="0" w:space="0" w:color="auto"/>
                          </w:divBdr>
                        </w:div>
                        <w:div w:id="7437948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Postsecondary-Adult/CollegeCareer/Pages/State-Authorization-Reciprocity-Agreement-(SARA).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wetten@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sara.org/" TargetMode="External"/><Relationship Id="rId11" Type="http://schemas.openxmlformats.org/officeDocument/2006/relationships/hyperlink" Target="https://nc-sara.org/sites/default/files/files/2021-03/StudentComplaintProcess_FINAL.2.19.21_0.pdf" TargetMode="External"/><Relationship Id="rId5" Type="http://schemas.openxmlformats.org/officeDocument/2006/relationships/image" Target="media/image1.png"/><Relationship Id="rId10" Type="http://schemas.openxmlformats.org/officeDocument/2006/relationships/hyperlink" Target="https://www.mass.edu/foradmin/sara/complaints.asp" TargetMode="External"/><Relationship Id="rId4" Type="http://schemas.openxmlformats.org/officeDocument/2006/relationships/webSettings" Target="webSettings.xml"/><Relationship Id="rId9" Type="http://schemas.openxmlformats.org/officeDocument/2006/relationships/hyperlink" Target="https://www.education.pa.gov/Documents/Postsecondary-Adult/College%20and%20Career%20Education/Private%20Licensed%20Schools/Student%20Complaint%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Yuras</dc:creator>
  <cp:keywords/>
  <dc:description/>
  <cp:lastModifiedBy>Deb</cp:lastModifiedBy>
  <cp:revision>2</cp:revision>
  <dcterms:created xsi:type="dcterms:W3CDTF">2023-02-15T14:35:00Z</dcterms:created>
  <dcterms:modified xsi:type="dcterms:W3CDTF">2023-02-15T14:35:00Z</dcterms:modified>
</cp:coreProperties>
</file>